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603" w:tblpY="-975"/>
        <w:tblW w:w="15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9"/>
        <w:gridCol w:w="5638"/>
        <w:gridCol w:w="7844"/>
      </w:tblGrid>
      <w:tr w:rsidR="009E70F0" w:rsidRPr="008F55E2" w:rsidTr="007C5762">
        <w:trPr>
          <w:trHeight w:val="746"/>
        </w:trPr>
        <w:tc>
          <w:tcPr>
            <w:tcW w:w="22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E70F0" w:rsidRDefault="009E70F0" w:rsidP="007C5762">
            <w:pPr>
              <w:pStyle w:val="ConsPlusTitle"/>
              <w:ind w:left="-142" w:hanging="142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9E70F0" w:rsidRDefault="009E70F0" w:rsidP="007C5762">
            <w:pPr>
              <w:pStyle w:val="ConsPlusTitle"/>
              <w:ind w:left="-142" w:hanging="142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70F0" w:rsidRPr="008F55E2" w:rsidRDefault="009E70F0" w:rsidP="007C5762">
            <w:pPr>
              <w:pStyle w:val="ConsPlusTitle"/>
              <w:ind w:left="-142" w:hanging="142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2.1. Вооруженное нападение</w:t>
            </w:r>
          </w:p>
          <w:p w:rsidR="009E70F0" w:rsidRPr="008F55E2" w:rsidRDefault="009E70F0" w:rsidP="007C57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70F0" w:rsidRDefault="009E70F0" w:rsidP="007C57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70F0" w:rsidRPr="008F55E2" w:rsidRDefault="009E70F0" w:rsidP="007C57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Действия</w:t>
            </w:r>
          </w:p>
        </w:tc>
      </w:tr>
      <w:tr w:rsidR="009E70F0" w:rsidRPr="008F55E2" w:rsidTr="007C5762">
        <w:trPr>
          <w:trHeight w:val="146"/>
        </w:trPr>
        <w:tc>
          <w:tcPr>
            <w:tcW w:w="22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8" w:type="dxa"/>
            <w:tcBorders>
              <w:top w:val="single" w:sz="4" w:space="0" w:color="auto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а территории</w:t>
            </w:r>
          </w:p>
        </w:tc>
        <w:tc>
          <w:tcPr>
            <w:tcW w:w="7844" w:type="dxa"/>
            <w:tcBorders>
              <w:top w:val="single" w:sz="4" w:space="0" w:color="auto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здании</w:t>
            </w:r>
          </w:p>
        </w:tc>
      </w:tr>
      <w:tr w:rsidR="009E70F0" w:rsidRPr="008F55E2" w:rsidTr="007C5762">
        <w:trPr>
          <w:trHeight w:val="1336"/>
        </w:trPr>
        <w:tc>
          <w:tcPr>
            <w:tcW w:w="2269" w:type="dxa"/>
            <w:vMerge w:val="restart"/>
            <w:tcBorders>
              <w:top w:val="single" w:sz="4" w:space="0" w:color="auto"/>
              <w:bottom w:val="nil"/>
            </w:tcBorders>
          </w:tcPr>
          <w:p w:rsidR="009E70F0" w:rsidRPr="008F55E2" w:rsidRDefault="009E70F0" w:rsidP="007C57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</w:tc>
        <w:tc>
          <w:tcPr>
            <w:tcW w:w="5638" w:type="dxa"/>
            <w:tcBorders>
              <w:top w:val="single" w:sz="4" w:space="0" w:color="auto"/>
              <w:bottom w:val="nil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- 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  <w:tc>
          <w:tcPr>
            <w:tcW w:w="7844" w:type="dxa"/>
            <w:tcBorders>
              <w:top w:val="single" w:sz="4" w:space="0" w:color="auto"/>
              <w:bottom w:val="nil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- 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</w:tr>
      <w:tr w:rsidR="009E70F0" w:rsidRPr="008F55E2" w:rsidTr="007C5762">
        <w:tblPrEx>
          <w:tblBorders>
            <w:insideH w:val="none" w:sz="0" w:space="0" w:color="auto"/>
          </w:tblBorders>
        </w:tblPrEx>
        <w:trPr>
          <w:trHeight w:val="146"/>
        </w:trPr>
        <w:tc>
          <w:tcPr>
            <w:tcW w:w="2269" w:type="dxa"/>
            <w:vMerge/>
            <w:tcBorders>
              <w:top w:val="single" w:sz="4" w:space="0" w:color="auto"/>
              <w:bottom w:val="nil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8" w:type="dxa"/>
            <w:tcBorders>
              <w:top w:val="nil"/>
              <w:bottom w:val="nil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  <w:tc>
          <w:tcPr>
            <w:tcW w:w="7844" w:type="dxa"/>
            <w:tcBorders>
              <w:top w:val="nil"/>
              <w:bottom w:val="nil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</w:tr>
      <w:tr w:rsidR="009E70F0" w:rsidRPr="008F55E2" w:rsidTr="007C5762">
        <w:tblPrEx>
          <w:tblBorders>
            <w:insideH w:val="none" w:sz="0" w:space="0" w:color="auto"/>
          </w:tblBorders>
        </w:tblPrEx>
        <w:trPr>
          <w:trHeight w:val="146"/>
        </w:trPr>
        <w:tc>
          <w:tcPr>
            <w:tcW w:w="2269" w:type="dxa"/>
            <w:vMerge/>
            <w:tcBorders>
              <w:top w:val="single" w:sz="4" w:space="0" w:color="auto"/>
              <w:bottom w:val="nil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8" w:type="dxa"/>
            <w:tcBorders>
              <w:top w:val="nil"/>
              <w:bottom w:val="nil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- 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</w:tc>
        <w:tc>
          <w:tcPr>
            <w:tcW w:w="7844" w:type="dxa"/>
            <w:tcBorders>
              <w:top w:val="nil"/>
              <w:bottom w:val="nil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- 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</w:tc>
      </w:tr>
      <w:tr w:rsidR="009E70F0" w:rsidRPr="008F55E2" w:rsidTr="007C5762">
        <w:tblPrEx>
          <w:tblBorders>
            <w:insideH w:val="none" w:sz="0" w:space="0" w:color="auto"/>
          </w:tblBorders>
        </w:tblPrEx>
        <w:trPr>
          <w:trHeight w:val="146"/>
        </w:trPr>
        <w:tc>
          <w:tcPr>
            <w:tcW w:w="2269" w:type="dxa"/>
            <w:vMerge/>
            <w:tcBorders>
              <w:top w:val="single" w:sz="4" w:space="0" w:color="auto"/>
              <w:bottom w:val="nil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8" w:type="dxa"/>
            <w:vMerge w:val="restart"/>
            <w:tcBorders>
              <w:top w:val="nil"/>
              <w:bottom w:val="nil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 xml:space="preserve">- разместиться наиболее безопасным из возможных способов, как можно дальше от входов, ближе к капитальным стенам, ниже </w:t>
            </w:r>
            <w:r w:rsidRPr="008F55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уровня оконных проемов, под прикрытием мебели;</w:t>
            </w:r>
          </w:p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  <w:tc>
          <w:tcPr>
            <w:tcW w:w="7844" w:type="dxa"/>
            <w:tcBorders>
              <w:top w:val="nil"/>
              <w:bottom w:val="nil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9E70F0" w:rsidRPr="008F55E2" w:rsidTr="009E70F0">
        <w:tblPrEx>
          <w:tblBorders>
            <w:insideH w:val="none" w:sz="0" w:space="0" w:color="auto"/>
          </w:tblBorders>
        </w:tblPrEx>
        <w:trPr>
          <w:trHeight w:val="2416"/>
        </w:trPr>
        <w:tc>
          <w:tcPr>
            <w:tcW w:w="2269" w:type="dxa"/>
            <w:vMerge/>
            <w:tcBorders>
              <w:top w:val="single" w:sz="4" w:space="0" w:color="auto"/>
              <w:bottom w:val="nil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8" w:type="dxa"/>
            <w:vMerge/>
            <w:tcBorders>
              <w:top w:val="nil"/>
              <w:bottom w:val="nil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44" w:type="dxa"/>
            <w:tcBorders>
              <w:top w:val="nil"/>
              <w:bottom w:val="nil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9E70F0" w:rsidRPr="008F55E2" w:rsidTr="007C5762">
        <w:tblPrEx>
          <w:tblBorders>
            <w:insideH w:val="none" w:sz="0" w:space="0" w:color="auto"/>
          </w:tblBorders>
        </w:tblPrEx>
        <w:trPr>
          <w:trHeight w:val="146"/>
        </w:trPr>
        <w:tc>
          <w:tcPr>
            <w:tcW w:w="2269" w:type="dxa"/>
            <w:vMerge/>
            <w:tcBorders>
              <w:top w:val="single" w:sz="4" w:space="0" w:color="auto"/>
              <w:bottom w:val="nil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8" w:type="dxa"/>
            <w:tcBorders>
              <w:top w:val="nil"/>
              <w:bottom w:val="nil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- переключить средства связи в бесшумный режим либо их выключить;</w:t>
            </w:r>
          </w:p>
        </w:tc>
        <w:tc>
          <w:tcPr>
            <w:tcW w:w="7844" w:type="dxa"/>
            <w:tcBorders>
              <w:top w:val="nil"/>
              <w:bottom w:val="nil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- переключить средства связи в бесшумный режим либо их выключить;</w:t>
            </w:r>
          </w:p>
        </w:tc>
      </w:tr>
    </w:tbl>
    <w:p w:rsidR="009E70F0" w:rsidRPr="008F55E2" w:rsidRDefault="009E70F0" w:rsidP="009E7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70F0" w:rsidRDefault="009E70F0" w:rsidP="009E70F0">
      <w:pPr>
        <w:pStyle w:val="ConsPlusNormal"/>
        <w:jc w:val="both"/>
      </w:pPr>
    </w:p>
    <w:p w:rsidR="009E70F0" w:rsidRDefault="009E70F0" w:rsidP="009E70F0">
      <w:pPr>
        <w:pStyle w:val="ConsPlusNormal"/>
        <w:jc w:val="both"/>
      </w:pPr>
    </w:p>
    <w:p w:rsidR="009E70F0" w:rsidRDefault="009E70F0" w:rsidP="009E70F0">
      <w:pPr>
        <w:pStyle w:val="ConsPlusNormal"/>
        <w:jc w:val="both"/>
      </w:pPr>
    </w:p>
    <w:p w:rsidR="009E70F0" w:rsidRDefault="009E70F0" w:rsidP="009E70F0">
      <w:pPr>
        <w:pStyle w:val="ConsPlusNormal"/>
        <w:jc w:val="both"/>
      </w:pPr>
    </w:p>
    <w:p w:rsidR="009E70F0" w:rsidRDefault="009E70F0" w:rsidP="009E70F0">
      <w:pPr>
        <w:pStyle w:val="ConsPlusNormal"/>
        <w:jc w:val="both"/>
      </w:pPr>
    </w:p>
    <w:p w:rsidR="009E70F0" w:rsidRDefault="009E70F0" w:rsidP="009E70F0">
      <w:pPr>
        <w:pStyle w:val="ConsPlusNormal"/>
        <w:jc w:val="both"/>
      </w:pPr>
    </w:p>
    <w:p w:rsidR="009E70F0" w:rsidRDefault="009E70F0" w:rsidP="009E70F0">
      <w:pPr>
        <w:pStyle w:val="ConsPlusNormal"/>
        <w:jc w:val="both"/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81"/>
        <w:gridCol w:w="5612"/>
        <w:gridCol w:w="7237"/>
      </w:tblGrid>
      <w:tr w:rsidR="009E70F0" w:rsidTr="007C5762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2.2. Размещение взрывного устройства</w:t>
            </w:r>
          </w:p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70F0" w:rsidRPr="008F55E2" w:rsidRDefault="009E70F0" w:rsidP="007C57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Действия</w:t>
            </w:r>
          </w:p>
        </w:tc>
      </w:tr>
      <w:tr w:rsidR="009E70F0" w:rsidTr="007C5762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Взрывное устройство обнаружено на входе (при попытке проноса)</w:t>
            </w:r>
          </w:p>
        </w:tc>
        <w:tc>
          <w:tcPr>
            <w:tcW w:w="7237" w:type="dxa"/>
            <w:tcBorders>
              <w:top w:val="single" w:sz="4" w:space="0" w:color="auto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Взрывное устройство обнаружено в здании</w:t>
            </w:r>
          </w:p>
        </w:tc>
      </w:tr>
      <w:tr w:rsidR="009E70F0" w:rsidTr="007C5762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</w:tc>
        <w:tc>
          <w:tcPr>
            <w:tcW w:w="5612" w:type="dxa"/>
            <w:vMerge w:val="restart"/>
            <w:tcBorders>
              <w:top w:val="single" w:sz="4" w:space="0" w:color="auto"/>
              <w:bottom w:val="nil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- проследовать на безопасное расстояние (</w:t>
            </w:r>
            <w:proofErr w:type="gramStart"/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см</w:t>
            </w:r>
            <w:proofErr w:type="gramEnd"/>
            <w:r w:rsidRPr="008F55E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hyperlink w:anchor="P437">
              <w:r w:rsidRPr="008F55E2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Приложение</w:t>
              </w:r>
            </w:hyperlink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) от предполагаемого взрывного устройства (места его проноса или провоза);</w:t>
            </w:r>
          </w:p>
        </w:tc>
        <w:tc>
          <w:tcPr>
            <w:tcW w:w="7237" w:type="dxa"/>
            <w:tcBorders>
              <w:top w:val="single" w:sz="4" w:space="0" w:color="auto"/>
              <w:bottom w:val="nil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- не трогать и не приближаться к оставленным другими лицами (бесхозным) предметам;</w:t>
            </w:r>
          </w:p>
        </w:tc>
      </w:tr>
      <w:tr w:rsidR="009E70F0" w:rsidTr="007C5762">
        <w:tblPrEx>
          <w:tblBorders>
            <w:insideH w:val="none" w:sz="0" w:space="0" w:color="auto"/>
          </w:tblBorders>
        </w:tblPrEx>
        <w:trPr>
          <w:trHeight w:val="29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12" w:type="dxa"/>
            <w:vMerge/>
            <w:tcBorders>
              <w:top w:val="single" w:sz="4" w:space="0" w:color="auto"/>
              <w:bottom w:val="nil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7" w:type="dxa"/>
            <w:vMerge w:val="restart"/>
            <w:tcBorders>
              <w:top w:val="nil"/>
              <w:bottom w:val="nil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 xml:space="preserve">- в случае обнаружения оставленного другими лицами (бесхозного) предмета громко обратиться к окружающим "ЧЬЯ </w:t>
            </w:r>
            <w:r w:rsidRPr="008F55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СУМКА (ПАКЕТ, КОРОБКА)?", если ответа не последовало сообщить ближайшему работнику организации, либо обучающемуся старшего возраста;</w:t>
            </w:r>
          </w:p>
        </w:tc>
      </w:tr>
      <w:tr w:rsidR="009E70F0" w:rsidTr="007C576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 xml:space="preserve">- действовать по распоряжению руководителя, </w:t>
            </w:r>
            <w:r w:rsidRPr="008F55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охранника или работника организации;</w:t>
            </w:r>
          </w:p>
        </w:tc>
        <w:tc>
          <w:tcPr>
            <w:tcW w:w="7237" w:type="dxa"/>
            <w:vMerge/>
            <w:tcBorders>
              <w:top w:val="nil"/>
              <w:bottom w:val="nil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70F0" w:rsidTr="007C576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- в случае эвакуации сохранять спокойствие, отключить средства связи;</w:t>
            </w:r>
          </w:p>
        </w:tc>
        <w:tc>
          <w:tcPr>
            <w:tcW w:w="7237" w:type="dxa"/>
            <w:vMerge/>
            <w:tcBorders>
              <w:top w:val="nil"/>
              <w:bottom w:val="nil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70F0" w:rsidTr="007C576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7237" w:type="dxa"/>
            <w:tcBorders>
              <w:top w:val="nil"/>
              <w:bottom w:val="nil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- проследовать на безопасное расстояние (</w:t>
            </w:r>
            <w:proofErr w:type="gramStart"/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см</w:t>
            </w:r>
            <w:proofErr w:type="gramEnd"/>
            <w:r w:rsidRPr="008F55E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hyperlink w:anchor="P437">
              <w:r w:rsidRPr="008F55E2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Приложение</w:t>
              </w:r>
            </w:hyperlink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) от предполагаемого взрывного устройства (места его проноса или провоза);</w:t>
            </w:r>
          </w:p>
        </w:tc>
      </w:tr>
      <w:tr w:rsidR="009E70F0" w:rsidTr="007C576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7" w:type="dxa"/>
            <w:tcBorders>
              <w:top w:val="nil"/>
              <w:bottom w:val="nil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- действовать по распоряжению руководителя, охранника или работника организации;</w:t>
            </w:r>
          </w:p>
        </w:tc>
      </w:tr>
      <w:tr w:rsidR="009E70F0" w:rsidTr="007C576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7" w:type="dxa"/>
            <w:tcBorders>
              <w:top w:val="nil"/>
              <w:bottom w:val="nil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- в случае эвакуации сохранять спокойствие, отключить средства связи;</w:t>
            </w:r>
          </w:p>
        </w:tc>
      </w:tr>
      <w:tr w:rsidR="009E70F0" w:rsidTr="007C5762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7" w:type="dxa"/>
            <w:tcBorders>
              <w:top w:val="nil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9E70F0" w:rsidTr="007C576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5E2">
              <w:rPr>
                <w:rFonts w:ascii="Times New Roman" w:hAnsi="Times New Roman" w:cs="Times New Roman"/>
                <w:sz w:val="26"/>
                <w:szCs w:val="26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7237" w:type="dxa"/>
            <w:tcBorders>
              <w:top w:val="nil"/>
              <w:bottom w:val="single" w:sz="4" w:space="0" w:color="auto"/>
            </w:tcBorders>
          </w:tcPr>
          <w:p w:rsidR="009E70F0" w:rsidRPr="008F55E2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E70F0" w:rsidRDefault="009E70F0" w:rsidP="009E70F0">
      <w:pPr>
        <w:pStyle w:val="ConsPlusTitle"/>
        <w:outlineLvl w:val="2"/>
      </w:pPr>
    </w:p>
    <w:p w:rsidR="009E70F0" w:rsidRDefault="009E70F0" w:rsidP="009E70F0">
      <w:pPr>
        <w:pStyle w:val="ConsPlusNormal"/>
        <w:jc w:val="both"/>
      </w:pPr>
    </w:p>
    <w:p w:rsidR="009E70F0" w:rsidRDefault="009E70F0" w:rsidP="009E70F0">
      <w:pPr>
        <w:pStyle w:val="ConsPlusNormal"/>
        <w:jc w:val="both"/>
      </w:pPr>
    </w:p>
    <w:p w:rsidR="009E70F0" w:rsidRDefault="009E70F0" w:rsidP="009E70F0">
      <w:pPr>
        <w:pStyle w:val="ConsPlusNormal"/>
        <w:jc w:val="both"/>
      </w:pPr>
    </w:p>
    <w:p w:rsidR="009E70F0" w:rsidRDefault="009E70F0" w:rsidP="009E70F0">
      <w:pPr>
        <w:pStyle w:val="ConsPlusNormal"/>
        <w:jc w:val="both"/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13246"/>
      </w:tblGrid>
      <w:tr w:rsidR="009E70F0" w:rsidTr="007C5762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E70F0" w:rsidRPr="009A50CD" w:rsidRDefault="009E70F0" w:rsidP="007C5762">
            <w:pPr>
              <w:pStyle w:val="ConsPlusTitle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2.3. Захват заложников</w:t>
            </w:r>
          </w:p>
          <w:p w:rsidR="009E70F0" w:rsidRPr="009A50CD" w:rsidRDefault="009E70F0" w:rsidP="007C57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46" w:type="dxa"/>
            <w:tcBorders>
              <w:top w:val="single" w:sz="4" w:space="0" w:color="auto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Действия</w:t>
            </w:r>
          </w:p>
        </w:tc>
      </w:tr>
      <w:tr w:rsidR="009E70F0" w:rsidTr="007C5762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</w:tc>
        <w:tc>
          <w:tcPr>
            <w:tcW w:w="13246" w:type="dxa"/>
            <w:tcBorders>
              <w:top w:val="single" w:sz="4" w:space="0" w:color="auto"/>
              <w:bottom w:val="nil"/>
            </w:tcBorders>
          </w:tcPr>
          <w:p w:rsidR="009E70F0" w:rsidRPr="009A50CD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 xml:space="preserve">- при нахождении рядом с местом захвата заложников попытаться покинуть опасную зону, при невозможности таких </w:t>
            </w:r>
            <w:r w:rsidRPr="009A50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:rsidR="009E70F0" w:rsidRPr="009A50CD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- 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9E70F0" w:rsidTr="007C576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46" w:type="dxa"/>
            <w:tcBorders>
              <w:top w:val="nil"/>
              <w:bottom w:val="nil"/>
            </w:tcBorders>
          </w:tcPr>
          <w:p w:rsidR="009E70F0" w:rsidRPr="009A50CD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- 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9E70F0" w:rsidTr="007C576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46" w:type="dxa"/>
            <w:tcBorders>
              <w:top w:val="nil"/>
              <w:bottom w:val="nil"/>
            </w:tcBorders>
          </w:tcPr>
          <w:p w:rsidR="009E70F0" w:rsidRPr="009A50CD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- переключить средства связи в бесшумный режим либо выключить их;</w:t>
            </w:r>
          </w:p>
        </w:tc>
      </w:tr>
      <w:tr w:rsidR="009E70F0" w:rsidTr="007C576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46" w:type="dxa"/>
            <w:tcBorders>
              <w:top w:val="nil"/>
              <w:bottom w:val="nil"/>
            </w:tcBorders>
          </w:tcPr>
          <w:p w:rsidR="009E70F0" w:rsidRPr="009A50CD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9E70F0" w:rsidTr="007C576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46" w:type="dxa"/>
            <w:tcBorders>
              <w:top w:val="nil"/>
              <w:bottom w:val="nil"/>
            </w:tcBorders>
          </w:tcPr>
          <w:p w:rsidR="009E70F0" w:rsidRPr="009A50CD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9E70F0" w:rsidTr="007C5762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46" w:type="dxa"/>
            <w:tcBorders>
              <w:top w:val="nil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- во время проведения операции по освобождению:</w:t>
            </w:r>
          </w:p>
          <w:p w:rsidR="009E70F0" w:rsidRPr="009A50CD" w:rsidRDefault="009E70F0" w:rsidP="007C576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лечь на пол лицом вниз, голову закрыть руками и не двигаться;</w:t>
            </w:r>
          </w:p>
          <w:p w:rsidR="009E70F0" w:rsidRPr="009A50CD" w:rsidRDefault="009E70F0" w:rsidP="007C576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по возможности держаться подальше от проемов дверей и окон;</w:t>
            </w:r>
          </w:p>
          <w:p w:rsidR="009E70F0" w:rsidRPr="009A50CD" w:rsidRDefault="009E70F0" w:rsidP="007C576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при ранении постараться не двигаться с целью уменьшения потери крови;</w:t>
            </w:r>
          </w:p>
          <w:p w:rsidR="009E70F0" w:rsidRPr="009A50CD" w:rsidRDefault="009E70F0" w:rsidP="007C576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</w:tbl>
    <w:p w:rsidR="009E70F0" w:rsidRDefault="009E70F0" w:rsidP="009E70F0">
      <w:pPr>
        <w:pStyle w:val="ConsPlusNormal"/>
        <w:jc w:val="both"/>
      </w:pPr>
    </w:p>
    <w:p w:rsidR="009E70F0" w:rsidRDefault="009E70F0" w:rsidP="009E70F0">
      <w:pPr>
        <w:pStyle w:val="ConsPlusTitle"/>
        <w:jc w:val="center"/>
        <w:outlineLvl w:val="2"/>
      </w:pPr>
    </w:p>
    <w:p w:rsidR="009E70F0" w:rsidRDefault="009E70F0" w:rsidP="009E70F0">
      <w:pPr>
        <w:pStyle w:val="ConsPlusTitle"/>
        <w:jc w:val="center"/>
        <w:outlineLvl w:val="2"/>
      </w:pPr>
    </w:p>
    <w:p w:rsidR="009E70F0" w:rsidRDefault="009E70F0" w:rsidP="009E70F0">
      <w:pPr>
        <w:pStyle w:val="ConsPlusTitle"/>
        <w:jc w:val="center"/>
        <w:outlineLvl w:val="2"/>
      </w:pPr>
    </w:p>
    <w:p w:rsidR="009E70F0" w:rsidRDefault="009E70F0" w:rsidP="009E70F0">
      <w:pPr>
        <w:pStyle w:val="ConsPlusTitle"/>
        <w:jc w:val="center"/>
        <w:outlineLvl w:val="2"/>
      </w:pPr>
    </w:p>
    <w:p w:rsidR="009E70F0" w:rsidRDefault="009E70F0" w:rsidP="009E70F0">
      <w:pPr>
        <w:pStyle w:val="ConsPlusTitle"/>
        <w:jc w:val="center"/>
        <w:outlineLvl w:val="2"/>
      </w:pPr>
    </w:p>
    <w:p w:rsidR="009E70F0" w:rsidRDefault="009E70F0" w:rsidP="009E70F0">
      <w:pPr>
        <w:pStyle w:val="ConsPlusTitle"/>
        <w:jc w:val="center"/>
        <w:outlineLvl w:val="2"/>
      </w:pPr>
    </w:p>
    <w:p w:rsidR="009E70F0" w:rsidRDefault="009E70F0" w:rsidP="009E70F0">
      <w:pPr>
        <w:pStyle w:val="ConsPlusTitle"/>
        <w:jc w:val="center"/>
        <w:outlineLvl w:val="2"/>
      </w:pPr>
    </w:p>
    <w:p w:rsidR="009E70F0" w:rsidRDefault="009E70F0" w:rsidP="009E70F0">
      <w:pPr>
        <w:pStyle w:val="ConsPlusTitle"/>
        <w:jc w:val="center"/>
        <w:outlineLvl w:val="2"/>
      </w:pPr>
    </w:p>
    <w:p w:rsidR="009E70F0" w:rsidRDefault="009E70F0" w:rsidP="009E70F0">
      <w:pPr>
        <w:pStyle w:val="ConsPlusTitle"/>
        <w:jc w:val="center"/>
        <w:outlineLvl w:val="2"/>
      </w:pPr>
    </w:p>
    <w:p w:rsidR="009E70F0" w:rsidRDefault="009E70F0" w:rsidP="009E70F0">
      <w:pPr>
        <w:pStyle w:val="ConsPlusTitle"/>
        <w:jc w:val="center"/>
        <w:outlineLvl w:val="2"/>
      </w:pPr>
    </w:p>
    <w:p w:rsidR="009E70F0" w:rsidRDefault="009E70F0" w:rsidP="009E70F0">
      <w:pPr>
        <w:pStyle w:val="ConsPlusTitle"/>
        <w:jc w:val="center"/>
        <w:outlineLvl w:val="2"/>
      </w:pPr>
    </w:p>
    <w:p w:rsidR="009E70F0" w:rsidRDefault="009E70F0" w:rsidP="009E70F0">
      <w:pPr>
        <w:pStyle w:val="ConsPlusTitle"/>
        <w:jc w:val="center"/>
        <w:outlineLvl w:val="2"/>
      </w:pPr>
    </w:p>
    <w:p w:rsidR="009E70F0" w:rsidRDefault="009E70F0" w:rsidP="009E70F0">
      <w:pPr>
        <w:pStyle w:val="ConsPlusNormal"/>
        <w:jc w:val="both"/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15"/>
        <w:gridCol w:w="10915"/>
      </w:tblGrid>
      <w:tr w:rsidR="009E70F0" w:rsidTr="007C5762"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2.4. Срабатывание на территории образовательной организации</w:t>
            </w:r>
          </w:p>
          <w:p w:rsidR="009E70F0" w:rsidRPr="009A50CD" w:rsidRDefault="009E70F0" w:rsidP="007C5762">
            <w:pPr>
              <w:pStyle w:val="ConsPlusTitl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 xml:space="preserve">взрывного устройства, в том числе доставленного </w:t>
            </w:r>
            <w:proofErr w:type="gramStart"/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беспилотным</w:t>
            </w:r>
            <w:proofErr w:type="gramEnd"/>
          </w:p>
          <w:p w:rsidR="009E70F0" w:rsidRPr="009A50CD" w:rsidRDefault="009E70F0" w:rsidP="007C5762">
            <w:pPr>
              <w:pStyle w:val="ConsPlusTitl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летательным аппаратом</w:t>
            </w:r>
          </w:p>
          <w:p w:rsidR="009E70F0" w:rsidRPr="009A50CD" w:rsidRDefault="009E70F0" w:rsidP="007C57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Действия</w:t>
            </w:r>
          </w:p>
        </w:tc>
      </w:tr>
      <w:tr w:rsidR="009E70F0" w:rsidTr="007C5762">
        <w:tc>
          <w:tcPr>
            <w:tcW w:w="431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</w:tc>
        <w:tc>
          <w:tcPr>
            <w:tcW w:w="10915" w:type="dxa"/>
            <w:tcBorders>
              <w:top w:val="single" w:sz="4" w:space="0" w:color="auto"/>
              <w:bottom w:val="nil"/>
            </w:tcBorders>
          </w:tcPr>
          <w:p w:rsidR="009E70F0" w:rsidRPr="009A50CD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- проследовать на безопасное расстояние от места происшествия;</w:t>
            </w:r>
          </w:p>
        </w:tc>
      </w:tr>
      <w:tr w:rsidR="009E70F0" w:rsidTr="007C5762">
        <w:tblPrEx>
          <w:tblBorders>
            <w:insideH w:val="none" w:sz="0" w:space="0" w:color="auto"/>
          </w:tblBorders>
        </w:tblPrEx>
        <w:tc>
          <w:tcPr>
            <w:tcW w:w="43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nil"/>
              <w:bottom w:val="nil"/>
            </w:tcBorders>
          </w:tcPr>
          <w:p w:rsidR="009E70F0" w:rsidRPr="009A50CD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- действовать по распоряжению руководителя, охранника или работника организации;</w:t>
            </w:r>
          </w:p>
        </w:tc>
      </w:tr>
      <w:tr w:rsidR="009E70F0" w:rsidTr="007C5762">
        <w:tblPrEx>
          <w:tblBorders>
            <w:insideH w:val="none" w:sz="0" w:space="0" w:color="auto"/>
          </w:tblBorders>
        </w:tblPrEx>
        <w:tc>
          <w:tcPr>
            <w:tcW w:w="43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nil"/>
              <w:bottom w:val="nil"/>
            </w:tcBorders>
          </w:tcPr>
          <w:p w:rsidR="009E70F0" w:rsidRPr="009A50CD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- отключить средства связи, в случае эвакуации сохранять спокойствие;</w:t>
            </w:r>
          </w:p>
        </w:tc>
      </w:tr>
      <w:tr w:rsidR="009E70F0" w:rsidTr="007C5762">
        <w:tc>
          <w:tcPr>
            <w:tcW w:w="43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nil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</w:tr>
    </w:tbl>
    <w:p w:rsidR="009E70F0" w:rsidRDefault="009E70F0" w:rsidP="009E70F0">
      <w:pPr>
        <w:pStyle w:val="ConsPlusNormal"/>
        <w:jc w:val="both"/>
      </w:pPr>
    </w:p>
    <w:p w:rsidR="009E70F0" w:rsidRDefault="009E70F0" w:rsidP="009E70F0">
      <w:pPr>
        <w:pStyle w:val="ConsPlusTitle"/>
        <w:jc w:val="center"/>
        <w:outlineLvl w:val="2"/>
      </w:pPr>
    </w:p>
    <w:p w:rsidR="009E70F0" w:rsidRDefault="009E70F0" w:rsidP="009E70F0">
      <w:pPr>
        <w:pStyle w:val="ConsPlusNormal"/>
        <w:jc w:val="both"/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15"/>
        <w:gridCol w:w="10915"/>
      </w:tblGrid>
      <w:tr w:rsidR="009E70F0" w:rsidTr="007C5762"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2.5. Нападение с использованием горючих жидкостей</w:t>
            </w:r>
          </w:p>
          <w:p w:rsidR="009E70F0" w:rsidRPr="009A50CD" w:rsidRDefault="009E70F0" w:rsidP="007C57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Действия</w:t>
            </w:r>
          </w:p>
        </w:tc>
      </w:tr>
      <w:tr w:rsidR="009E70F0" w:rsidTr="007C5762">
        <w:tc>
          <w:tcPr>
            <w:tcW w:w="431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</w:tc>
        <w:tc>
          <w:tcPr>
            <w:tcW w:w="10915" w:type="dxa"/>
            <w:tcBorders>
              <w:top w:val="single" w:sz="4" w:space="0" w:color="auto"/>
              <w:bottom w:val="nil"/>
            </w:tcBorders>
          </w:tcPr>
          <w:p w:rsidR="009E70F0" w:rsidRPr="009A50CD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- 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</w:t>
            </w:r>
          </w:p>
        </w:tc>
      </w:tr>
      <w:tr w:rsidR="009E70F0" w:rsidTr="007C5762">
        <w:tblPrEx>
          <w:tblBorders>
            <w:insideH w:val="none" w:sz="0" w:space="0" w:color="auto"/>
          </w:tblBorders>
        </w:tblPrEx>
        <w:tc>
          <w:tcPr>
            <w:tcW w:w="43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nil"/>
              <w:bottom w:val="nil"/>
            </w:tcBorders>
          </w:tcPr>
          <w:p w:rsidR="009E70F0" w:rsidRPr="009A50CD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 xml:space="preserve">- соблюдать осторожность, не толкать впереди </w:t>
            </w:r>
            <w:proofErr w:type="gramStart"/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идущих</w:t>
            </w:r>
            <w:proofErr w:type="gramEnd"/>
            <w:r w:rsidRPr="009A50CD">
              <w:rPr>
                <w:rFonts w:ascii="Times New Roman" w:hAnsi="Times New Roman" w:cs="Times New Roman"/>
                <w:sz w:val="26"/>
                <w:szCs w:val="26"/>
              </w:rPr>
              <w:t xml:space="preserve"> по лестнице;</w:t>
            </w:r>
          </w:p>
        </w:tc>
      </w:tr>
      <w:tr w:rsidR="009E70F0" w:rsidTr="007C5762">
        <w:tblPrEx>
          <w:tblBorders>
            <w:insideH w:val="none" w:sz="0" w:space="0" w:color="auto"/>
          </w:tblBorders>
        </w:tblPrEx>
        <w:tc>
          <w:tcPr>
            <w:tcW w:w="43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nil"/>
              <w:bottom w:val="nil"/>
            </w:tcBorders>
          </w:tcPr>
          <w:p w:rsidR="009E70F0" w:rsidRPr="009A50CD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 xml:space="preserve">- выйдя к лестнице, обучающиеся одного класса должны держаться вместе, не бежать толпой и </w:t>
            </w:r>
            <w:r w:rsidRPr="009A50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организованно спускаться только с одной стороны лестницы, оставляя другую сторону для прохода;</w:t>
            </w:r>
          </w:p>
        </w:tc>
      </w:tr>
      <w:tr w:rsidR="009E70F0" w:rsidTr="007C5762">
        <w:tc>
          <w:tcPr>
            <w:tcW w:w="43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nil"/>
              <w:bottom w:val="single" w:sz="4" w:space="0" w:color="auto"/>
            </w:tcBorders>
          </w:tcPr>
          <w:p w:rsidR="009E70F0" w:rsidRPr="009A50CD" w:rsidRDefault="009E70F0" w:rsidP="007C57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50CD">
              <w:rPr>
                <w:rFonts w:ascii="Times New Roman" w:hAnsi="Times New Roman" w:cs="Times New Roman"/>
                <w:sz w:val="26"/>
                <w:szCs w:val="26"/>
              </w:rPr>
              <w:t>- все обучающие, которые не присутствуют в классе во время сигнала тревоги (находятся в туалете, коридоре и т.п.), должны немедленно вернуться в класс либо присоединиться к любому классу, начавшему эвакуацию, покинув здание образовательной организации, обязательно присоединиться к своему классу.</w:t>
            </w:r>
          </w:p>
        </w:tc>
      </w:tr>
    </w:tbl>
    <w:p w:rsidR="00467BCD" w:rsidRDefault="00467BCD"/>
    <w:sectPr w:rsidR="00467BCD" w:rsidSect="009E70F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E70F0"/>
    <w:rsid w:val="00467BCD"/>
    <w:rsid w:val="009E7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70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9E70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954</Words>
  <Characters>5438</Characters>
  <Application>Microsoft Office Word</Application>
  <DocSecurity>0</DocSecurity>
  <Lines>45</Lines>
  <Paragraphs>12</Paragraphs>
  <ScaleCrop>false</ScaleCrop>
  <Company>MICROSOFT</Company>
  <LinksUpToDate>false</LinksUpToDate>
  <CharactersWithSpaces>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СОШ-7</dc:creator>
  <cp:keywords/>
  <dc:description/>
  <cp:lastModifiedBy>СОШ-7</cp:lastModifiedBy>
  <cp:revision>2</cp:revision>
  <dcterms:created xsi:type="dcterms:W3CDTF">2026-02-17T13:03:00Z</dcterms:created>
  <dcterms:modified xsi:type="dcterms:W3CDTF">2026-02-17T13:05:00Z</dcterms:modified>
</cp:coreProperties>
</file>